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DA4D49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370C9F">
        <w:rPr>
          <w:sz w:val="28"/>
          <w:szCs w:val="28"/>
        </w:rPr>
        <w:t>1</w:t>
      </w:r>
      <w:r w:rsidR="008146D2">
        <w:rPr>
          <w:sz w:val="28"/>
          <w:szCs w:val="28"/>
        </w:rPr>
        <w:t>7</w:t>
      </w:r>
      <w:r w:rsidR="007404DE">
        <w:rPr>
          <w:sz w:val="28"/>
          <w:szCs w:val="28"/>
        </w:rPr>
        <w:t>.</w:t>
      </w:r>
      <w:r w:rsidR="00370C9F">
        <w:rPr>
          <w:sz w:val="28"/>
          <w:szCs w:val="28"/>
        </w:rPr>
        <w:t>01</w:t>
      </w:r>
      <w:r w:rsidR="007404DE">
        <w:rPr>
          <w:sz w:val="28"/>
          <w:szCs w:val="28"/>
        </w:rPr>
        <w:t>.20</w:t>
      </w:r>
      <w:r w:rsidR="00D0670A">
        <w:rPr>
          <w:sz w:val="28"/>
          <w:szCs w:val="28"/>
        </w:rPr>
        <w:t>2</w:t>
      </w:r>
      <w:r w:rsidR="00370C9F">
        <w:rPr>
          <w:sz w:val="28"/>
          <w:szCs w:val="28"/>
        </w:rPr>
        <w:t>5</w:t>
      </w:r>
      <w:r>
        <w:rPr>
          <w:sz w:val="28"/>
          <w:szCs w:val="28"/>
        </w:rPr>
        <w:t xml:space="preserve">   № </w:t>
      </w:r>
      <w:r w:rsidR="008146D2">
        <w:rPr>
          <w:sz w:val="28"/>
          <w:szCs w:val="28"/>
        </w:rPr>
        <w:t>10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7D2DC1" w:rsidRDefault="001D331E" w:rsidP="001D331E">
      <w:pPr>
        <w:rPr>
          <w:sz w:val="28"/>
        </w:rPr>
      </w:pPr>
    </w:p>
    <w:p w:rsidR="009D69E6" w:rsidRPr="009D69E6" w:rsidRDefault="006F6525" w:rsidP="006F65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65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F6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6F652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6F6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F6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аудиторских проверках муниципальных унитарных предприятий</w:t>
      </w:r>
      <w:r w:rsidRPr="006F65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уставном</w:t>
      </w:r>
      <w:r w:rsidRPr="006F6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капитале которых находятся в муниципальной собственности </w:t>
      </w:r>
      <w:r w:rsidR="009D69E6">
        <w:rPr>
          <w:rFonts w:ascii="Times New Roman" w:hAnsi="Times New Roman" w:cs="Times New Roman"/>
          <w:sz w:val="28"/>
          <w:szCs w:val="28"/>
        </w:rPr>
        <w:t>го</w:t>
      </w:r>
      <w:r w:rsidR="00D4717F">
        <w:rPr>
          <w:rFonts w:ascii="Times New Roman" w:hAnsi="Times New Roman" w:cs="Times New Roman"/>
          <w:sz w:val="28"/>
          <w:szCs w:val="28"/>
        </w:rPr>
        <w:t>рода Дмитриева Курской области</w:t>
      </w:r>
    </w:p>
    <w:bookmarkEnd w:id="0"/>
    <w:p w:rsidR="00BD4E86" w:rsidRPr="0019553F" w:rsidRDefault="00BD4E86" w:rsidP="00BD4E86">
      <w:pPr>
        <w:pStyle w:val="20"/>
        <w:ind w:right="381"/>
        <w:rPr>
          <w:bCs/>
        </w:rPr>
      </w:pPr>
      <w:r w:rsidRPr="009C0154">
        <w:rPr>
          <w:b/>
          <w:bCs/>
        </w:rPr>
        <w:tab/>
      </w:r>
      <w:r w:rsidR="00370C9F">
        <w:t xml:space="preserve">В соответствии с Гражданским </w:t>
      </w:r>
      <w:hyperlink r:id="rId8">
        <w:r w:rsidR="00370C9F" w:rsidRPr="0016102A">
          <w:t>кодексом</w:t>
        </w:r>
      </w:hyperlink>
      <w:r w:rsidR="00370C9F">
        <w:t xml:space="preserve"> Российской Федерации, в целях реализации </w:t>
      </w:r>
      <w:hyperlink r:id="rId9">
        <w:r w:rsidR="00370C9F" w:rsidRPr="0016102A">
          <w:t>статей 20</w:t>
        </w:r>
      </w:hyperlink>
      <w:r w:rsidR="00370C9F">
        <w:t xml:space="preserve"> и </w:t>
      </w:r>
      <w:hyperlink r:id="rId10">
        <w:r w:rsidR="00370C9F" w:rsidRPr="0016102A">
          <w:t>26</w:t>
        </w:r>
      </w:hyperlink>
      <w:r w:rsidR="00370C9F">
        <w:t xml:space="preserve"> Федерального закона от 14.11.2002 N 161-ФЗ "О государственных и муниципальных унитарных предприятиях" и усиления </w:t>
      </w:r>
      <w:proofErr w:type="gramStart"/>
      <w:r w:rsidR="00370C9F">
        <w:t>контроля за</w:t>
      </w:r>
      <w:proofErr w:type="gramEnd"/>
      <w:r w:rsidR="00370C9F">
        <w:t xml:space="preserve"> деятельностью муниципальных унитарных предприятий города Дмитриева Курской области</w:t>
      </w:r>
      <w:r>
        <w:rPr>
          <w:bCs/>
        </w:rPr>
        <w:t>, Администрация города Дмитриева Курской области ПОСТАНОВЛЯЕТ:</w:t>
      </w:r>
    </w:p>
    <w:p w:rsidR="00BD4E86" w:rsidRDefault="00BD4E86" w:rsidP="00BD4E86">
      <w:pPr>
        <w:pStyle w:val="20"/>
        <w:spacing w:before="0" w:after="0"/>
        <w:ind w:right="381" w:firstLine="708"/>
      </w:pPr>
      <w:r>
        <w:rPr>
          <w:bCs/>
        </w:rPr>
        <w:t>1.</w:t>
      </w:r>
      <w:r w:rsidR="00370C9F">
        <w:t xml:space="preserve">Утвердить </w:t>
      </w:r>
      <w:r w:rsidR="0016102A" w:rsidRPr="006F6525">
        <w:t>П</w:t>
      </w:r>
      <w:r w:rsidR="0016102A">
        <w:t>оложение</w:t>
      </w:r>
      <w:r w:rsidR="0016102A" w:rsidRPr="006F6525">
        <w:t xml:space="preserve"> </w:t>
      </w:r>
      <w:r w:rsidR="0016102A">
        <w:t>об</w:t>
      </w:r>
      <w:r w:rsidR="0016102A" w:rsidRPr="006F6525">
        <w:t xml:space="preserve"> </w:t>
      </w:r>
      <w:r w:rsidR="0016102A">
        <w:t>аудиторских проверках муниципальных унитарных предприятий</w:t>
      </w:r>
      <w:r w:rsidR="0016102A" w:rsidRPr="006F6525">
        <w:t xml:space="preserve">, </w:t>
      </w:r>
      <w:proofErr w:type="gramStart"/>
      <w:r w:rsidR="0016102A">
        <w:t>доли</w:t>
      </w:r>
      <w:proofErr w:type="gramEnd"/>
      <w:r w:rsidR="0016102A">
        <w:t xml:space="preserve"> в уставном</w:t>
      </w:r>
      <w:r w:rsidR="0016102A" w:rsidRPr="006F6525">
        <w:t xml:space="preserve"> </w:t>
      </w:r>
      <w:r w:rsidR="0016102A">
        <w:t>капитале которых находятся в муниципальной собственности города Дмитриева Курской области</w:t>
      </w:r>
      <w:r w:rsidR="00370C9F">
        <w:t xml:space="preserve"> </w:t>
      </w:r>
      <w:r w:rsidR="0016102A">
        <w:t xml:space="preserve">согласно </w:t>
      </w:r>
      <w:r w:rsidR="00370C9F">
        <w:t>приложени</w:t>
      </w:r>
      <w:r w:rsidR="0016102A">
        <w:t>ю</w:t>
      </w:r>
      <w:r w:rsidR="00370C9F">
        <w:t>.</w:t>
      </w:r>
    </w:p>
    <w:p w:rsidR="0016102A" w:rsidRPr="000C7666" w:rsidRDefault="0016102A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>2. Д</w:t>
      </w:r>
      <w:r>
        <w:t xml:space="preserve">овести данное постановление до подведомственных муниципальных унитарных предприятий, доли в уставном капитале </w:t>
      </w:r>
      <w:proofErr w:type="gramStart"/>
      <w:r>
        <w:t>которых</w:t>
      </w:r>
      <w:proofErr w:type="gramEnd"/>
      <w:r>
        <w:t xml:space="preserve"> находятся в муниципальной собственности города Дмитриева Курской области.</w:t>
      </w:r>
    </w:p>
    <w:p w:rsidR="00BD4E86" w:rsidRDefault="0016102A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>3</w:t>
      </w:r>
      <w:r w:rsidR="00BD4E86">
        <w:rPr>
          <w:bCs/>
        </w:rPr>
        <w:t>.</w:t>
      </w:r>
      <w:r w:rsidR="00370C9F" w:rsidRPr="00370C9F">
        <w:t xml:space="preserve"> </w:t>
      </w:r>
      <w:r>
        <w:t xml:space="preserve"> </w:t>
      </w:r>
      <w:proofErr w:type="gramStart"/>
      <w:r w:rsidR="00370C9F">
        <w:t>Контроль за</w:t>
      </w:r>
      <w:proofErr w:type="gramEnd"/>
      <w:r w:rsidR="00370C9F">
        <w:t xml:space="preserve"> исполнением настоящего постановления оставляю за собой.</w:t>
      </w:r>
    </w:p>
    <w:p w:rsidR="00BD4E86" w:rsidRDefault="0016102A" w:rsidP="00BD4E86">
      <w:pPr>
        <w:pStyle w:val="20"/>
        <w:spacing w:before="0" w:after="0" w:line="240" w:lineRule="auto"/>
        <w:ind w:right="380" w:firstLine="708"/>
        <w:rPr>
          <w:bCs/>
        </w:rPr>
      </w:pPr>
      <w:r>
        <w:rPr>
          <w:bCs/>
        </w:rPr>
        <w:t>4</w:t>
      </w:r>
      <w:r w:rsidR="00BD4E86">
        <w:rPr>
          <w:bCs/>
        </w:rPr>
        <w:t xml:space="preserve">. </w:t>
      </w:r>
      <w:r w:rsidR="00370C9F">
        <w:t>Настоящее постановление вступает в силу со дня его официального опубликования.</w:t>
      </w:r>
    </w:p>
    <w:p w:rsidR="00BD4E86" w:rsidRDefault="00BD4E86" w:rsidP="00BD4E86">
      <w:pPr>
        <w:pStyle w:val="20"/>
        <w:spacing w:before="0" w:after="0" w:line="240" w:lineRule="auto"/>
        <w:ind w:right="380" w:firstLine="708"/>
        <w:rPr>
          <w:bCs/>
        </w:rPr>
      </w:pPr>
    </w:p>
    <w:p w:rsidR="00BD4E86" w:rsidRPr="00CD71A9" w:rsidRDefault="00BD4E86" w:rsidP="00BD4E86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060056">
        <w:rPr>
          <w:sz w:val="28"/>
          <w:szCs w:val="28"/>
        </w:rPr>
        <w:t xml:space="preserve">а </w:t>
      </w:r>
      <w:r w:rsidRPr="00CD71A9">
        <w:rPr>
          <w:sz w:val="28"/>
          <w:szCs w:val="28"/>
        </w:rPr>
        <w:t xml:space="preserve"> города Дмитриева                                            </w:t>
      </w:r>
      <w:r w:rsidR="00060056">
        <w:rPr>
          <w:sz w:val="28"/>
          <w:szCs w:val="28"/>
        </w:rPr>
        <w:t xml:space="preserve">    </w:t>
      </w:r>
      <w:r w:rsidRPr="00CD71A9">
        <w:rPr>
          <w:sz w:val="28"/>
          <w:szCs w:val="28"/>
        </w:rPr>
        <w:t xml:space="preserve">         </w:t>
      </w:r>
      <w:r>
        <w:rPr>
          <w:sz w:val="28"/>
          <w:szCs w:val="28"/>
        </w:rPr>
        <w:t>С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Солохин</w:t>
      </w:r>
      <w:proofErr w:type="spellEnd"/>
    </w:p>
    <w:p w:rsidR="00BD4E86" w:rsidRPr="00EE1C9F" w:rsidRDefault="00BD4E86" w:rsidP="00BD4E86"/>
    <w:p w:rsidR="00370C9F" w:rsidRDefault="00370C9F" w:rsidP="00BD4E86"/>
    <w:p w:rsidR="00370C9F" w:rsidRDefault="00370C9F" w:rsidP="00BD4E86"/>
    <w:p w:rsidR="00BD4E86" w:rsidRPr="00B902F7" w:rsidRDefault="00BD4E86" w:rsidP="00BD4E86">
      <w:pPr>
        <w:rPr>
          <w:color w:val="000000"/>
        </w:rPr>
      </w:pPr>
      <w:proofErr w:type="spellStart"/>
      <w:r>
        <w:t>Исполнитель</w:t>
      </w:r>
      <w:proofErr w:type="gramStart"/>
      <w:r>
        <w:t>:С</w:t>
      </w:r>
      <w:proofErr w:type="gramEnd"/>
      <w:r>
        <w:t>.Н</w:t>
      </w:r>
      <w:proofErr w:type="spellEnd"/>
      <w:r>
        <w:t xml:space="preserve">. </w:t>
      </w:r>
      <w:proofErr w:type="spellStart"/>
      <w:r>
        <w:t>Ключникова</w:t>
      </w:r>
      <w:proofErr w:type="spellEnd"/>
    </w:p>
    <w:p w:rsidR="003F1EB9" w:rsidRDefault="003F1EB9" w:rsidP="00BD4E86">
      <w:pPr>
        <w:pStyle w:val="20"/>
        <w:spacing w:before="0" w:after="0" w:line="240" w:lineRule="auto"/>
        <w:ind w:right="380"/>
        <w:jc w:val="right"/>
        <w:rPr>
          <w:bCs/>
        </w:rPr>
      </w:pPr>
    </w:p>
    <w:p w:rsidR="00370C9F" w:rsidRDefault="00370C9F" w:rsidP="00BD4E86">
      <w:pPr>
        <w:pStyle w:val="20"/>
        <w:spacing w:before="0" w:after="0" w:line="240" w:lineRule="auto"/>
        <w:ind w:right="380"/>
        <w:jc w:val="right"/>
        <w:rPr>
          <w:bCs/>
        </w:rPr>
      </w:pPr>
    </w:p>
    <w:p w:rsidR="00370C9F" w:rsidRDefault="0016102A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370C9F" w:rsidRDefault="00370C9F" w:rsidP="00BD4E86">
      <w:pPr>
        <w:pStyle w:val="20"/>
        <w:spacing w:before="0" w:after="0" w:line="240" w:lineRule="auto"/>
        <w:ind w:right="380"/>
        <w:jc w:val="right"/>
        <w:rPr>
          <w:bCs/>
        </w:rPr>
      </w:pPr>
    </w:p>
    <w:p w:rsidR="00BD4E86" w:rsidRDefault="00BD4E86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="0016102A">
        <w:rPr>
          <w:bCs/>
        </w:rPr>
        <w:t>к п</w:t>
      </w:r>
      <w:r>
        <w:rPr>
          <w:bCs/>
        </w:rPr>
        <w:t>остановлени</w:t>
      </w:r>
      <w:r w:rsidR="0016102A">
        <w:rPr>
          <w:bCs/>
        </w:rPr>
        <w:t>ю</w:t>
      </w:r>
      <w:r w:rsidR="00370C9F">
        <w:rPr>
          <w:bCs/>
        </w:rPr>
        <w:t xml:space="preserve"> </w:t>
      </w:r>
      <w:r w:rsidRPr="005B7F48">
        <w:rPr>
          <w:bCs/>
        </w:rPr>
        <w:t>Администрации</w:t>
      </w:r>
      <w:r w:rsidR="0016102A">
        <w:rPr>
          <w:bCs/>
        </w:rPr>
        <w:t xml:space="preserve"> города</w:t>
      </w:r>
      <w:r>
        <w:rPr>
          <w:bCs/>
        </w:rPr>
        <w:t xml:space="preserve"> </w:t>
      </w:r>
    </w:p>
    <w:p w:rsidR="00BD4E86" w:rsidRPr="004D6D1F" w:rsidRDefault="00BD4E86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t xml:space="preserve">                                                                          Дмитриева Курской области</w:t>
      </w:r>
    </w:p>
    <w:p w:rsidR="00BD4E86" w:rsidRDefault="00BD4E86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t xml:space="preserve">                                                              от </w:t>
      </w:r>
      <w:r w:rsidR="00370C9F">
        <w:rPr>
          <w:bCs/>
        </w:rPr>
        <w:t>1</w:t>
      </w:r>
      <w:r w:rsidR="008146D2">
        <w:rPr>
          <w:bCs/>
        </w:rPr>
        <w:t>7</w:t>
      </w:r>
      <w:r w:rsidR="00DD64B2">
        <w:rPr>
          <w:bCs/>
        </w:rPr>
        <w:t xml:space="preserve"> </w:t>
      </w:r>
      <w:r w:rsidR="00370C9F">
        <w:rPr>
          <w:bCs/>
        </w:rPr>
        <w:t>января</w:t>
      </w:r>
      <w:r w:rsidR="00942D46">
        <w:rPr>
          <w:bCs/>
        </w:rPr>
        <w:t xml:space="preserve"> 202</w:t>
      </w:r>
      <w:r w:rsidR="00370C9F">
        <w:rPr>
          <w:bCs/>
        </w:rPr>
        <w:t>5</w:t>
      </w:r>
      <w:r w:rsidR="00942D46">
        <w:rPr>
          <w:bCs/>
        </w:rPr>
        <w:t xml:space="preserve"> года </w:t>
      </w:r>
      <w:r>
        <w:rPr>
          <w:bCs/>
        </w:rPr>
        <w:t xml:space="preserve"> №</w:t>
      </w:r>
      <w:r w:rsidR="00942D46">
        <w:rPr>
          <w:bCs/>
        </w:rPr>
        <w:t xml:space="preserve"> </w:t>
      </w:r>
      <w:r w:rsidR="008146D2">
        <w:rPr>
          <w:bCs/>
        </w:rPr>
        <w:t>10</w:t>
      </w:r>
    </w:p>
    <w:p w:rsidR="0016102A" w:rsidRDefault="0016102A" w:rsidP="00370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102A" w:rsidRDefault="0016102A" w:rsidP="00370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102A" w:rsidRPr="0016102A" w:rsidRDefault="0016102A" w:rsidP="00161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ПОЛОЖЕНИЕ</w:t>
      </w:r>
    </w:p>
    <w:p w:rsidR="0016102A" w:rsidRDefault="0016102A" w:rsidP="0016102A">
      <w:pPr>
        <w:pStyle w:val="ConsPlusTitle"/>
        <w:jc w:val="center"/>
      </w:pPr>
      <w:r w:rsidRPr="0016102A">
        <w:rPr>
          <w:rFonts w:ascii="Times New Roman" w:hAnsi="Times New Roman" w:cs="Times New Roman"/>
          <w:sz w:val="28"/>
          <w:szCs w:val="28"/>
        </w:rPr>
        <w:t>ОБ АУДИТОРСКИХ ПРОВЕРКАХ МУНИЦИПАЛЬНЫХ УНИТАРНЫХ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2A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16102A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НАХОДЯТСЯ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2A">
        <w:rPr>
          <w:rFonts w:ascii="Times New Roman" w:hAnsi="Times New Roman" w:cs="Times New Roman"/>
          <w:sz w:val="28"/>
          <w:szCs w:val="28"/>
        </w:rPr>
        <w:t>ГОРОДА ДМИТРИЕВА КУРСКОЙ ОБЛАСТИ</w:t>
      </w:r>
    </w:p>
    <w:p w:rsidR="00370C9F" w:rsidRPr="00370C9F" w:rsidRDefault="00370C9F" w:rsidP="00370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02A" w:rsidRPr="0016102A" w:rsidRDefault="0016102A" w:rsidP="001610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6102A" w:rsidRPr="0016102A" w:rsidRDefault="0016102A" w:rsidP="0016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02A" w:rsidRPr="0016102A" w:rsidRDefault="0016102A" w:rsidP="0016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принятия Администрацией города </w:t>
      </w:r>
      <w:r w:rsidR="008146D2">
        <w:rPr>
          <w:rFonts w:ascii="Times New Roman" w:hAnsi="Times New Roman" w:cs="Times New Roman"/>
          <w:sz w:val="28"/>
          <w:szCs w:val="28"/>
        </w:rPr>
        <w:t xml:space="preserve">Дмитриева </w:t>
      </w:r>
      <w:r w:rsidRPr="0016102A">
        <w:rPr>
          <w:rFonts w:ascii="Times New Roman" w:hAnsi="Times New Roman" w:cs="Times New Roman"/>
          <w:sz w:val="28"/>
          <w:szCs w:val="28"/>
        </w:rPr>
        <w:t xml:space="preserve">решения о проведении ежегодной аудиторской проверки бухгалтерской отчетности муниципальных унитарных предприятий, </w:t>
      </w:r>
      <w:proofErr w:type="gramStart"/>
      <w:r w:rsidRPr="0016102A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16102A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находятся в муниципальной собственности города </w:t>
      </w:r>
      <w:r w:rsidR="008146D2">
        <w:rPr>
          <w:rFonts w:ascii="Times New Roman" w:hAnsi="Times New Roman" w:cs="Times New Roman"/>
          <w:sz w:val="28"/>
          <w:szCs w:val="28"/>
        </w:rPr>
        <w:t>Дмитриева</w:t>
      </w:r>
      <w:r w:rsidRPr="0016102A">
        <w:rPr>
          <w:rFonts w:ascii="Times New Roman" w:hAnsi="Times New Roman" w:cs="Times New Roman"/>
          <w:sz w:val="28"/>
          <w:szCs w:val="28"/>
        </w:rPr>
        <w:t xml:space="preserve"> Курской области (далее - предприятия) независимым аудитором, а также аудиторской проверки (в случае приватизации муниципального имущества) полноты и правильности статей промежуточного бухгалтерского баланса, результатов инвентаризации имущества и обязательств муниципальных унитарных предприятий.</w:t>
      </w:r>
    </w:p>
    <w:p w:rsidR="0016102A" w:rsidRPr="0016102A" w:rsidRDefault="0016102A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102A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Федеральными законами от 14.11.2002 </w:t>
      </w:r>
      <w:hyperlink r:id="rId11">
        <w:r w:rsidRPr="008146D2">
          <w:rPr>
            <w:rFonts w:ascii="Times New Roman" w:hAnsi="Times New Roman" w:cs="Times New Roman"/>
            <w:sz w:val="28"/>
            <w:szCs w:val="28"/>
          </w:rPr>
          <w:t>N 161-ФЗ</w:t>
        </w:r>
      </w:hyperlink>
      <w:r w:rsidRPr="0016102A">
        <w:rPr>
          <w:rFonts w:ascii="Times New Roman" w:hAnsi="Times New Roman" w:cs="Times New Roman"/>
          <w:sz w:val="28"/>
          <w:szCs w:val="28"/>
        </w:rPr>
        <w:t xml:space="preserve"> "О государственных и муниципальных унитарных предприятиях", от 30.12.2008 </w:t>
      </w:r>
      <w:hyperlink r:id="rId12">
        <w:r w:rsidRPr="000669F7">
          <w:rPr>
            <w:rFonts w:ascii="Times New Roman" w:hAnsi="Times New Roman" w:cs="Times New Roman"/>
            <w:sz w:val="28"/>
            <w:szCs w:val="28"/>
          </w:rPr>
          <w:t>N 307-ФЗ</w:t>
        </w:r>
      </w:hyperlink>
      <w:r w:rsidRPr="0016102A">
        <w:rPr>
          <w:rFonts w:ascii="Times New Roman" w:hAnsi="Times New Roman" w:cs="Times New Roman"/>
          <w:sz w:val="28"/>
          <w:szCs w:val="28"/>
        </w:rPr>
        <w:t xml:space="preserve"> "Об аудиторской деятельности", от 18.07.2011 </w:t>
      </w:r>
      <w:hyperlink r:id="rId13">
        <w:r w:rsidRPr="000669F7">
          <w:rPr>
            <w:rFonts w:ascii="Times New Roman" w:hAnsi="Times New Roman" w:cs="Times New Roman"/>
            <w:sz w:val="28"/>
            <w:szCs w:val="28"/>
          </w:rPr>
          <w:t>N 223-ФЗ</w:t>
        </w:r>
      </w:hyperlink>
      <w:r w:rsidRPr="0016102A">
        <w:rPr>
          <w:rFonts w:ascii="Times New Roman" w:hAnsi="Times New Roman" w:cs="Times New Roman"/>
          <w:sz w:val="28"/>
          <w:szCs w:val="28"/>
        </w:rPr>
        <w:t xml:space="preserve"> "О закупках товаров, работ, услуг отдельными видами юридических лиц" и от 05.04.2013 </w:t>
      </w:r>
      <w:hyperlink r:id="rId14">
        <w:r w:rsidRPr="000669F7">
          <w:rPr>
            <w:rFonts w:ascii="Times New Roman" w:hAnsi="Times New Roman" w:cs="Times New Roman"/>
            <w:sz w:val="28"/>
            <w:szCs w:val="28"/>
          </w:rPr>
          <w:t>N 44-ФЗ</w:t>
        </w:r>
      </w:hyperlink>
      <w:r w:rsidRPr="0016102A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16102A" w:rsidRPr="0016102A" w:rsidRDefault="0016102A" w:rsidP="001610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02A" w:rsidRPr="0016102A" w:rsidRDefault="0016102A" w:rsidP="001610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II. Проведение ежегодной аудиторской проверки</w:t>
      </w:r>
    </w:p>
    <w:p w:rsidR="0016102A" w:rsidRPr="0016102A" w:rsidRDefault="0016102A" w:rsidP="00161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бухгалтерской отчетности</w:t>
      </w:r>
    </w:p>
    <w:p w:rsidR="0016102A" w:rsidRPr="0016102A" w:rsidRDefault="0016102A" w:rsidP="001610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02A" w:rsidRPr="0016102A" w:rsidRDefault="00673E1B" w:rsidP="0016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16102A" w:rsidRPr="0016102A">
        <w:rPr>
          <w:rFonts w:ascii="Times New Roman" w:hAnsi="Times New Roman" w:cs="Times New Roman"/>
          <w:sz w:val="28"/>
          <w:szCs w:val="28"/>
        </w:rPr>
        <w:t>. Обязательная ежегодная аудиторская проверка бухгалтерской отчетности проводится в муниципальных унитарных предприятиях.</w:t>
      </w:r>
    </w:p>
    <w:p w:rsidR="0016102A" w:rsidRPr="0016102A" w:rsidRDefault="0016102A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Решение о проведен</w:t>
      </w:r>
      <w:proofErr w:type="gramStart"/>
      <w:r w:rsidRPr="0016102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2A">
        <w:rPr>
          <w:rFonts w:ascii="Times New Roman" w:hAnsi="Times New Roman" w:cs="Times New Roman"/>
          <w:sz w:val="28"/>
          <w:szCs w:val="28"/>
        </w:rPr>
        <w:t xml:space="preserve">диторской проверки, в том числе ежегодной, оформляется распоряжением Администрации города </w:t>
      </w:r>
      <w:r w:rsidR="00673E1B">
        <w:rPr>
          <w:rFonts w:ascii="Times New Roman" w:hAnsi="Times New Roman" w:cs="Times New Roman"/>
          <w:sz w:val="28"/>
          <w:szCs w:val="28"/>
        </w:rPr>
        <w:t>Дмитриева</w:t>
      </w:r>
      <w:r w:rsidRPr="0016102A">
        <w:rPr>
          <w:rFonts w:ascii="Times New Roman" w:hAnsi="Times New Roman" w:cs="Times New Roman"/>
          <w:sz w:val="28"/>
          <w:szCs w:val="28"/>
        </w:rPr>
        <w:t>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102A" w:rsidRPr="0016102A">
        <w:rPr>
          <w:rFonts w:ascii="Times New Roman" w:hAnsi="Times New Roman" w:cs="Times New Roman"/>
          <w:sz w:val="28"/>
          <w:szCs w:val="28"/>
        </w:rPr>
        <w:t>. Аудит проводится по итогам финансового года до 3</w:t>
      </w:r>
      <w:r w:rsidR="003B26EE">
        <w:rPr>
          <w:rFonts w:ascii="Times New Roman" w:hAnsi="Times New Roman" w:cs="Times New Roman"/>
          <w:sz w:val="28"/>
          <w:szCs w:val="28"/>
        </w:rPr>
        <w:t>0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 </w:t>
      </w:r>
      <w:r w:rsidR="003B26EE">
        <w:rPr>
          <w:rFonts w:ascii="Times New Roman" w:hAnsi="Times New Roman" w:cs="Times New Roman"/>
          <w:sz w:val="28"/>
          <w:szCs w:val="28"/>
        </w:rPr>
        <w:t>апреля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, следующего </w:t>
      </w:r>
      <w:proofErr w:type="gramStart"/>
      <w:r w:rsidR="0016102A" w:rsidRPr="001610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6102A" w:rsidRPr="0016102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102A" w:rsidRPr="0016102A">
        <w:rPr>
          <w:rFonts w:ascii="Times New Roman" w:hAnsi="Times New Roman" w:cs="Times New Roman"/>
          <w:sz w:val="28"/>
          <w:szCs w:val="28"/>
        </w:rPr>
        <w:t>. Источником финансирования расходов по проведению Аудита предприятия являются собственные средства предприятия.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102A" w:rsidRPr="0016102A">
        <w:rPr>
          <w:rFonts w:ascii="Times New Roman" w:hAnsi="Times New Roman" w:cs="Times New Roman"/>
          <w:sz w:val="28"/>
          <w:szCs w:val="28"/>
        </w:rPr>
        <w:t>Договор на проведение Аудита предприятием заключается по результатам проведения не реже чем один раз в пять лет открытого конкурса в порядке, установленном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нужд, при этом установление требования к обеспечению заявок на участие в конкурсе и (или) к обеспечению исполнения контракта не является обязательным.</w:t>
      </w:r>
      <w:proofErr w:type="gramEnd"/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. Администрации города </w:t>
      </w:r>
      <w:r w:rsidR="003B26EE">
        <w:rPr>
          <w:rFonts w:ascii="Times New Roman" w:hAnsi="Times New Roman" w:cs="Times New Roman"/>
          <w:sz w:val="28"/>
          <w:szCs w:val="28"/>
        </w:rPr>
        <w:t>Дмитриева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 по итогам открытого конкурса по отбору аудитора или аудиторской организации для проведения обязательных ежегодных аудиторских проверок бухгалтерской (финансовой) отчетности предприятий готовит распоряжение Администрации города </w:t>
      </w:r>
      <w:r w:rsidR="003B26EE">
        <w:rPr>
          <w:rFonts w:ascii="Times New Roman" w:hAnsi="Times New Roman" w:cs="Times New Roman"/>
          <w:sz w:val="28"/>
          <w:szCs w:val="28"/>
        </w:rPr>
        <w:t>Дмитриева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 об утвержден</w:t>
      </w:r>
      <w:proofErr w:type="gramStart"/>
      <w:r w:rsidR="0016102A" w:rsidRPr="0016102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16102A" w:rsidRPr="0016102A">
        <w:rPr>
          <w:rFonts w:ascii="Times New Roman" w:hAnsi="Times New Roman" w:cs="Times New Roman"/>
          <w:sz w:val="28"/>
          <w:szCs w:val="28"/>
        </w:rPr>
        <w:t>дитора или аудиторской организации и размера оплаты его (ее) услуг.</w:t>
      </w:r>
    </w:p>
    <w:p w:rsidR="0016102A" w:rsidRPr="0016102A" w:rsidRDefault="0016102A" w:rsidP="001610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02A" w:rsidRPr="0016102A" w:rsidRDefault="0016102A" w:rsidP="001610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III. Порядок проведения аудиторской проверки полноты и</w:t>
      </w:r>
    </w:p>
    <w:p w:rsidR="0016102A" w:rsidRPr="0016102A" w:rsidRDefault="0016102A" w:rsidP="00161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правильности статей промежуточного бухгалтерского баланса,</w:t>
      </w:r>
    </w:p>
    <w:p w:rsidR="0016102A" w:rsidRPr="0016102A" w:rsidRDefault="0016102A" w:rsidP="00161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результатов инвентаризации имущества и обязательств</w:t>
      </w:r>
    </w:p>
    <w:p w:rsidR="0016102A" w:rsidRPr="0016102A" w:rsidRDefault="0016102A" w:rsidP="00161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16102A" w:rsidRPr="0016102A" w:rsidRDefault="0016102A" w:rsidP="001610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02A" w:rsidRPr="0016102A" w:rsidRDefault="0016102A" w:rsidP="00161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 xml:space="preserve">1. В случае принятия решения о приватизации унитарного предприятия и включения его в Программу приватизации города </w:t>
      </w:r>
      <w:r w:rsidR="00673E1B">
        <w:rPr>
          <w:rFonts w:ascii="Times New Roman" w:hAnsi="Times New Roman" w:cs="Times New Roman"/>
          <w:sz w:val="28"/>
          <w:szCs w:val="28"/>
        </w:rPr>
        <w:t>Дмитриева</w:t>
      </w:r>
      <w:r w:rsidRPr="0016102A">
        <w:rPr>
          <w:rFonts w:ascii="Times New Roman" w:hAnsi="Times New Roman" w:cs="Times New Roman"/>
          <w:sz w:val="28"/>
          <w:szCs w:val="28"/>
        </w:rPr>
        <w:t>, предприятие проводит аудиторскую проверку полноты и правильности статей промежуточного бухгалтерского баланса, результатов инвентаризации имущества и обязатель</w:t>
      </w:r>
      <w:proofErr w:type="gramStart"/>
      <w:r w:rsidRPr="0016102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102A">
        <w:rPr>
          <w:rFonts w:ascii="Times New Roman" w:hAnsi="Times New Roman" w:cs="Times New Roman"/>
          <w:sz w:val="28"/>
          <w:szCs w:val="28"/>
        </w:rPr>
        <w:t>едприятия (далее - Аудит промежуточного бухгалтерского баланса).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102A" w:rsidRPr="0016102A">
        <w:rPr>
          <w:rFonts w:ascii="Times New Roman" w:hAnsi="Times New Roman" w:cs="Times New Roman"/>
          <w:sz w:val="28"/>
          <w:szCs w:val="28"/>
        </w:rPr>
        <w:t>. Руководитель муниципального унитарного предприятия осуществляет выбор и заключает договор на проведение Аудита промежуточного бухгалтерского баланса со специализированной аудиторской организацией из числа аудиторских организаций, прошедших конкурсный отбор для осуществления обязательной ежегодной аудиторской проверки бухгалтерской отчетности предприятия.</w:t>
      </w:r>
    </w:p>
    <w:p w:rsidR="0016102A" w:rsidRPr="0016102A" w:rsidRDefault="0016102A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Цена договора на проведение Аудита промежуточного бухгалтерского баланса не может превышать цену договора организации, прошедшей конкурсный отбор для осуществления ежегодного аудита бухгалтерской отчетности.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. Заключение договора на проведение Аудита промежуточного бухгалтерского баланса осуществляется предприятием после утверждения аудиторской организации и размера оплаты его услуг распоряжением Администрации города </w:t>
      </w:r>
      <w:r w:rsidR="000669F7">
        <w:rPr>
          <w:rFonts w:ascii="Times New Roman" w:hAnsi="Times New Roman" w:cs="Times New Roman"/>
          <w:sz w:val="28"/>
          <w:szCs w:val="28"/>
        </w:rPr>
        <w:t>Дмитриева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="0016102A" w:rsidRPr="0016102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16102A" w:rsidRPr="0016102A">
        <w:rPr>
          <w:rFonts w:ascii="Times New Roman" w:hAnsi="Times New Roman" w:cs="Times New Roman"/>
          <w:sz w:val="28"/>
          <w:szCs w:val="28"/>
        </w:rPr>
        <w:t xml:space="preserve">дита промежуточного </w:t>
      </w:r>
      <w:r w:rsidR="0016102A" w:rsidRPr="0016102A">
        <w:rPr>
          <w:rFonts w:ascii="Times New Roman" w:hAnsi="Times New Roman" w:cs="Times New Roman"/>
          <w:sz w:val="28"/>
          <w:szCs w:val="28"/>
        </w:rPr>
        <w:lastRenderedPageBreak/>
        <w:t>бухгалтерского баланса.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. Для подготовки проекта распоряжения предприятия направляют в </w:t>
      </w:r>
      <w:r w:rsidR="003B26EE">
        <w:rPr>
          <w:rFonts w:ascii="Times New Roman" w:hAnsi="Times New Roman" w:cs="Times New Roman"/>
          <w:sz w:val="28"/>
          <w:szCs w:val="28"/>
        </w:rPr>
        <w:t>Администрацию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6102A" w:rsidRPr="0016102A" w:rsidRDefault="0016102A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проект договора на проведение аудиторской проверки полноты и правильности статей промежуточного бухгалтерского баланса (в том числе приложения);</w:t>
      </w:r>
    </w:p>
    <w:p w:rsidR="0016102A" w:rsidRPr="0016102A" w:rsidRDefault="0016102A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2A">
        <w:rPr>
          <w:rFonts w:ascii="Times New Roman" w:hAnsi="Times New Roman" w:cs="Times New Roman"/>
          <w:sz w:val="28"/>
          <w:szCs w:val="28"/>
        </w:rPr>
        <w:t>копию свидетельства о членстве аудиторской организации или индивидуального аудитора в саморегулируемой организац</w:t>
      </w:r>
      <w:proofErr w:type="gramStart"/>
      <w:r w:rsidRPr="0016102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2A">
        <w:rPr>
          <w:rFonts w:ascii="Times New Roman" w:hAnsi="Times New Roman" w:cs="Times New Roman"/>
          <w:sz w:val="28"/>
          <w:szCs w:val="28"/>
        </w:rPr>
        <w:t>диторов, с которой (которым) заключается договор.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. Подготовка проекта распоряжения осуществляется в течение пяти рабочих дней со дня поступления документов, указанных в </w:t>
      </w:r>
      <w:hyperlink w:anchor="P75">
        <w:r w:rsidR="0016102A" w:rsidRPr="00673E1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73E1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6102A" w:rsidRPr="0016102A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. Аудит промежуточного бухгалтерского баланса с приложениями представляется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16102A" w:rsidRPr="0016102A">
        <w:rPr>
          <w:rFonts w:ascii="Times New Roman" w:hAnsi="Times New Roman" w:cs="Times New Roman"/>
          <w:sz w:val="28"/>
          <w:szCs w:val="28"/>
        </w:rPr>
        <w:t xml:space="preserve"> в течение 30 дней.</w:t>
      </w:r>
    </w:p>
    <w:p w:rsidR="0016102A" w:rsidRPr="0016102A" w:rsidRDefault="00673E1B" w:rsidP="00161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02A" w:rsidRPr="0016102A">
        <w:rPr>
          <w:rFonts w:ascii="Times New Roman" w:hAnsi="Times New Roman" w:cs="Times New Roman"/>
          <w:sz w:val="28"/>
          <w:szCs w:val="28"/>
        </w:rPr>
        <w:t>. Если аудитором будут установлены нарушения при проверке полноты и правильности статей промежуточного бухгалтерского баланса, результатов инвентаризации имущества и обязатель</w:t>
      </w:r>
      <w:proofErr w:type="gramStart"/>
      <w:r w:rsidR="0016102A" w:rsidRPr="0016102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6102A" w:rsidRPr="0016102A">
        <w:rPr>
          <w:rFonts w:ascii="Times New Roman" w:hAnsi="Times New Roman" w:cs="Times New Roman"/>
          <w:sz w:val="28"/>
          <w:szCs w:val="28"/>
        </w:rPr>
        <w:t>едприятия, то предприятие вносит изменения в учетные данные предприятия.</w:t>
      </w:r>
    </w:p>
    <w:p w:rsidR="00BD4E86" w:rsidRDefault="00BD4E86" w:rsidP="00BD4E86">
      <w:pPr>
        <w:pStyle w:val="20"/>
        <w:spacing w:before="0" w:after="0" w:line="240" w:lineRule="auto"/>
        <w:ind w:right="380"/>
        <w:rPr>
          <w:bCs/>
        </w:rPr>
      </w:pPr>
    </w:p>
    <w:sectPr w:rsidR="00BD4E86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0F70BD"/>
    <w:multiLevelType w:val="hybridMultilevel"/>
    <w:tmpl w:val="674411FA"/>
    <w:lvl w:ilvl="0" w:tplc="B52CC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60056"/>
    <w:rsid w:val="000669F7"/>
    <w:rsid w:val="000A470B"/>
    <w:rsid w:val="000B0D7E"/>
    <w:rsid w:val="000C0E3F"/>
    <w:rsid w:val="001022A5"/>
    <w:rsid w:val="001123D6"/>
    <w:rsid w:val="0012303D"/>
    <w:rsid w:val="0013246E"/>
    <w:rsid w:val="0016102A"/>
    <w:rsid w:val="001D331E"/>
    <w:rsid w:val="001E2BC5"/>
    <w:rsid w:val="0021111F"/>
    <w:rsid w:val="00237431"/>
    <w:rsid w:val="002411DC"/>
    <w:rsid w:val="00305F94"/>
    <w:rsid w:val="00354FB9"/>
    <w:rsid w:val="00370C9F"/>
    <w:rsid w:val="003B26EE"/>
    <w:rsid w:val="003B5A56"/>
    <w:rsid w:val="003D178D"/>
    <w:rsid w:val="003F1EB9"/>
    <w:rsid w:val="00450BF8"/>
    <w:rsid w:val="00453E09"/>
    <w:rsid w:val="00466589"/>
    <w:rsid w:val="004E76AF"/>
    <w:rsid w:val="005126C9"/>
    <w:rsid w:val="0054204C"/>
    <w:rsid w:val="00582A79"/>
    <w:rsid w:val="00673E1B"/>
    <w:rsid w:val="006F6525"/>
    <w:rsid w:val="007404DE"/>
    <w:rsid w:val="008146D2"/>
    <w:rsid w:val="008B3F32"/>
    <w:rsid w:val="00942D46"/>
    <w:rsid w:val="0094674D"/>
    <w:rsid w:val="009640E5"/>
    <w:rsid w:val="009C584C"/>
    <w:rsid w:val="009D69E6"/>
    <w:rsid w:val="00A245B0"/>
    <w:rsid w:val="00B41515"/>
    <w:rsid w:val="00B902F7"/>
    <w:rsid w:val="00BD4E86"/>
    <w:rsid w:val="00C27C6B"/>
    <w:rsid w:val="00C30DB7"/>
    <w:rsid w:val="00C315A7"/>
    <w:rsid w:val="00CD4A9F"/>
    <w:rsid w:val="00D0400F"/>
    <w:rsid w:val="00D0670A"/>
    <w:rsid w:val="00D4717F"/>
    <w:rsid w:val="00D9690E"/>
    <w:rsid w:val="00DA4D49"/>
    <w:rsid w:val="00DD64B2"/>
    <w:rsid w:val="00DF5F67"/>
    <w:rsid w:val="00EB3780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character" w:customStyle="1" w:styleId="2">
    <w:name w:val="Основной текст (2)_"/>
    <w:link w:val="20"/>
    <w:rsid w:val="00BD4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E86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3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7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character" w:customStyle="1" w:styleId="2">
    <w:name w:val="Основной текст (2)_"/>
    <w:link w:val="20"/>
    <w:rsid w:val="00BD4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E86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3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7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92" TargetMode="External"/><Relationship Id="rId13" Type="http://schemas.openxmlformats.org/officeDocument/2006/relationships/hyperlink" Target="https://login.consultant.ru/link/?req=doc&amp;base=RZB&amp;n=48305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827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796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9643&amp;dst=1002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79643&amp;dst=100165" TargetMode="External"/><Relationship Id="rId14" Type="http://schemas.openxmlformats.org/officeDocument/2006/relationships/hyperlink" Target="https://login.consultant.ru/link/?req=doc&amp;base=RZB&amp;n=46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D225-0F93-4530-A6A7-4DD79520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5</cp:revision>
  <cp:lastPrinted>2024-10-31T11:43:00Z</cp:lastPrinted>
  <dcterms:created xsi:type="dcterms:W3CDTF">2025-01-17T04:46:00Z</dcterms:created>
  <dcterms:modified xsi:type="dcterms:W3CDTF">2025-01-21T05:15:00Z</dcterms:modified>
</cp:coreProperties>
</file>